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A3A6" w14:textId="780705C6" w:rsidR="00194DAD" w:rsidRPr="00D8093F" w:rsidRDefault="00D8093F" w:rsidP="003627DF">
      <w:pPr>
        <w:ind w:left="1134" w:right="851"/>
        <w:jc w:val="right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Preg.mi</w:t>
      </w:r>
      <w:proofErr w:type="spellEnd"/>
    </w:p>
    <w:p w14:paraId="0D52E9E1" w14:textId="73B67400" w:rsidR="0081517B" w:rsidRPr="00D8093F" w:rsidRDefault="0081517B" w:rsidP="003627DF">
      <w:pPr>
        <w:ind w:left="1134" w:right="851"/>
        <w:jc w:val="right"/>
        <w:rPr>
          <w:rFonts w:ascii="Arial Narrow" w:hAnsi="Arial Narrow" w:cs="Arial"/>
        </w:rPr>
      </w:pPr>
      <w:r w:rsidRPr="00D8093F">
        <w:rPr>
          <w:rFonts w:ascii="Arial Narrow" w:hAnsi="Arial Narrow" w:cs="Arial"/>
        </w:rPr>
        <w:t xml:space="preserve">Architetti </w:t>
      </w:r>
      <w:r w:rsidR="003627DF">
        <w:rPr>
          <w:rFonts w:ascii="Arial Narrow" w:hAnsi="Arial Narrow" w:cs="Arial"/>
        </w:rPr>
        <w:t xml:space="preserve">PPC </w:t>
      </w:r>
      <w:proofErr w:type="spellStart"/>
      <w:r w:rsidRPr="00D8093F">
        <w:rPr>
          <w:rFonts w:ascii="Arial Narrow" w:hAnsi="Arial Narrow" w:cs="Arial"/>
        </w:rPr>
        <w:t>iscritti</w:t>
      </w:r>
      <w:proofErr w:type="spellEnd"/>
      <w:r w:rsidRPr="00D8093F">
        <w:rPr>
          <w:rFonts w:ascii="Arial Narrow" w:hAnsi="Arial Narrow" w:cs="Arial"/>
        </w:rPr>
        <w:t xml:space="preserve"> </w:t>
      </w:r>
      <w:proofErr w:type="spellStart"/>
      <w:r w:rsidRPr="00D8093F">
        <w:rPr>
          <w:rFonts w:ascii="Arial Narrow" w:hAnsi="Arial Narrow" w:cs="Arial"/>
        </w:rPr>
        <w:t>all’</w:t>
      </w:r>
      <w:r w:rsidR="00D8093F">
        <w:rPr>
          <w:rFonts w:ascii="Arial Narrow" w:hAnsi="Arial Narrow" w:cs="Arial"/>
        </w:rPr>
        <w:t>O</w:t>
      </w:r>
      <w:r w:rsidRPr="00D8093F">
        <w:rPr>
          <w:rFonts w:ascii="Arial Narrow" w:hAnsi="Arial Narrow" w:cs="Arial"/>
        </w:rPr>
        <w:t>rdine</w:t>
      </w:r>
      <w:proofErr w:type="spellEnd"/>
      <w:r w:rsidRPr="00D8093F">
        <w:rPr>
          <w:rFonts w:ascii="Arial Narrow" w:hAnsi="Arial Narrow" w:cs="Arial"/>
        </w:rPr>
        <w:t xml:space="preserve"> della Provincia di Catanzaro</w:t>
      </w:r>
      <w:r w:rsidR="003627DF">
        <w:rPr>
          <w:rFonts w:ascii="Arial Narrow" w:hAnsi="Arial Narrow" w:cs="Arial"/>
        </w:rPr>
        <w:t>.</w:t>
      </w:r>
    </w:p>
    <w:p w14:paraId="23122130" w14:textId="77777777" w:rsidR="00190B00" w:rsidRDefault="00190B00" w:rsidP="00D8093F">
      <w:pPr>
        <w:ind w:left="1134" w:right="851"/>
        <w:jc w:val="both"/>
        <w:rPr>
          <w:rFonts w:ascii="Arial Narrow" w:hAnsi="Arial Narrow" w:cs="Arial"/>
        </w:rPr>
      </w:pPr>
    </w:p>
    <w:p w14:paraId="40E316A8" w14:textId="45BE81E8" w:rsidR="0081517B" w:rsidRPr="00E83983" w:rsidRDefault="00190B00" w:rsidP="00D8093F">
      <w:pPr>
        <w:ind w:left="1134" w:right="851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190B00">
        <w:rPr>
          <w:rFonts w:ascii="Arial Narrow" w:hAnsi="Arial Narrow" w:cs="Arial"/>
          <w:b/>
          <w:bCs/>
        </w:rPr>
        <w:t>Oggetto</w:t>
      </w:r>
      <w:proofErr w:type="spellEnd"/>
      <w:r w:rsidRPr="00190B00">
        <w:rPr>
          <w:rFonts w:ascii="Arial Narrow" w:hAnsi="Arial Narrow" w:cs="Arial"/>
          <w:b/>
          <w:bCs/>
        </w:rPr>
        <w:t>: RECUPERO CREDITI PROFESSIONALI PER ATTIVITA’ SVOLTE DAI PROFESSIONISTI</w:t>
      </w:r>
      <w:r w:rsidR="00E83983">
        <w:rPr>
          <w:rFonts w:ascii="Arial Narrow" w:hAnsi="Arial Narrow" w:cs="Arial"/>
          <w:b/>
          <w:bCs/>
        </w:rPr>
        <w:t xml:space="preserve"> – CONVENZIONE CON AL SOCIETA’  </w:t>
      </w:r>
      <w:r w:rsidR="00E83983" w:rsidRPr="00E83983">
        <w:rPr>
          <w:rFonts w:ascii="Arial Narrow" w:hAnsi="Arial Narrow" w:cs="Arial"/>
          <w:b/>
          <w:bCs/>
          <w:sz w:val="24"/>
          <w:szCs w:val="24"/>
        </w:rPr>
        <w:t>“</w:t>
      </w:r>
      <w:r w:rsidR="00E83983" w:rsidRPr="00E83983">
        <w:rPr>
          <w:rFonts w:ascii="Arial Narrow" w:hAnsi="Arial Narrow" w:cs="Arial"/>
          <w:b/>
          <w:bCs/>
        </w:rPr>
        <w:t>DESK RESEARCH”</w:t>
      </w:r>
      <w:r w:rsidR="00E83983" w:rsidRPr="00E83983">
        <w:rPr>
          <w:rFonts w:ascii="Arial Narrow" w:hAnsi="Arial Narrow" w:cs="Arial"/>
          <w:b/>
          <w:bCs/>
          <w:sz w:val="24"/>
          <w:szCs w:val="24"/>
        </w:rPr>
        <w:t>.</w:t>
      </w:r>
    </w:p>
    <w:p w14:paraId="709B3703" w14:textId="77777777" w:rsidR="00190B00" w:rsidRDefault="00190B00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62E91487" w14:textId="7C05EB5A" w:rsidR="0081517B" w:rsidRPr="003627DF" w:rsidRDefault="00190B00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</w:t>
      </w:r>
      <w:r w:rsidR="0081517B" w:rsidRPr="003627DF">
        <w:rPr>
          <w:rFonts w:ascii="Arial Narrow" w:hAnsi="Arial Narrow" w:cs="Arial"/>
          <w:sz w:val="20"/>
          <w:szCs w:val="20"/>
        </w:rPr>
        <w:t xml:space="preserve">Con la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presente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abbiamo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l’onore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ed il privilegio di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informar</w:t>
      </w:r>
      <w:r>
        <w:rPr>
          <w:rFonts w:ascii="Arial Narrow" w:hAnsi="Arial Narrow" w:cs="Arial"/>
          <w:sz w:val="20"/>
          <w:szCs w:val="20"/>
        </w:rPr>
        <w:t>V</w:t>
      </w:r>
      <w:r w:rsidR="0081517B" w:rsidRPr="003627DF">
        <w:rPr>
          <w:rFonts w:ascii="Arial Narrow" w:hAnsi="Arial Narrow" w:cs="Arial"/>
          <w:sz w:val="20"/>
          <w:szCs w:val="20"/>
        </w:rPr>
        <w:t>i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dell’avvenuta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convenzione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tra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il Vostro Ordine di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categoria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e la Desk Research</w:t>
      </w:r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società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 </w:t>
      </w:r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Recupero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1517B" w:rsidRPr="003627DF">
        <w:rPr>
          <w:rFonts w:ascii="Arial Narrow" w:hAnsi="Arial Narrow" w:cs="Arial"/>
          <w:sz w:val="20"/>
          <w:szCs w:val="20"/>
        </w:rPr>
        <w:t>Crediti</w:t>
      </w:r>
      <w:proofErr w:type="spellEnd"/>
      <w:r w:rsidR="0081517B" w:rsidRPr="003627DF">
        <w:rPr>
          <w:rFonts w:ascii="Arial Narrow" w:hAnsi="Arial Narrow" w:cs="Arial"/>
          <w:sz w:val="20"/>
          <w:szCs w:val="20"/>
        </w:rPr>
        <w:t xml:space="preserve"> </w:t>
      </w:r>
      <w:r w:rsidR="00D8093F" w:rsidRPr="003627DF">
        <w:rPr>
          <w:rFonts w:ascii="Arial Narrow" w:hAnsi="Arial Narrow" w:cs="Arial"/>
          <w:sz w:val="20"/>
          <w:szCs w:val="20"/>
        </w:rPr>
        <w:t xml:space="preserve">- </w:t>
      </w:r>
      <w:r w:rsidR="0081517B" w:rsidRPr="003627DF">
        <w:rPr>
          <w:rFonts w:ascii="Arial Narrow" w:hAnsi="Arial Narrow" w:cs="Arial"/>
          <w:sz w:val="20"/>
          <w:szCs w:val="20"/>
        </w:rPr>
        <w:t>art. 115 TULPS.</w:t>
      </w:r>
    </w:p>
    <w:p w14:paraId="22C575A8" w14:textId="77777777" w:rsidR="0081517B" w:rsidRPr="003627DF" w:rsidRDefault="0081517B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0C3F761E" w14:textId="421B3FA5" w:rsidR="0081517B" w:rsidRPr="003627DF" w:rsidRDefault="0081517B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3627DF">
        <w:rPr>
          <w:rFonts w:ascii="Arial Narrow" w:hAnsi="Arial Narrow" w:cs="Arial"/>
          <w:sz w:val="20"/>
          <w:szCs w:val="20"/>
        </w:rPr>
        <w:t>Siamo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consapevoli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che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nell’attuale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situazione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economic</w:t>
      </w:r>
      <w:r w:rsidR="00BA5A3A" w:rsidRPr="003627DF">
        <w:rPr>
          <w:rFonts w:ascii="Arial Narrow" w:hAnsi="Arial Narrow" w:cs="Arial"/>
          <w:sz w:val="20"/>
          <w:szCs w:val="20"/>
        </w:rPr>
        <w:t>a</w:t>
      </w:r>
      <w:proofErr w:type="spellEnd"/>
      <w:r w:rsidR="00BA5A3A" w:rsidRPr="003627DF">
        <w:rPr>
          <w:rFonts w:ascii="Arial Narrow" w:hAnsi="Arial Narrow" w:cs="Arial"/>
          <w:sz w:val="20"/>
          <w:szCs w:val="20"/>
        </w:rPr>
        <w:t xml:space="preserve"> è </w:t>
      </w:r>
      <w:proofErr w:type="spellStart"/>
      <w:r w:rsidR="00BA5A3A" w:rsidRPr="003627DF">
        <w:rPr>
          <w:rFonts w:ascii="Arial Narrow" w:hAnsi="Arial Narrow" w:cs="Arial"/>
          <w:sz w:val="20"/>
          <w:szCs w:val="20"/>
        </w:rPr>
        <w:t>oltremodo</w:t>
      </w:r>
      <w:proofErr w:type="spellEnd"/>
      <w:r w:rsidR="00BA5A3A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A5A3A" w:rsidRPr="003627DF">
        <w:rPr>
          <w:rFonts w:ascii="Arial Narrow" w:hAnsi="Arial Narrow" w:cs="Arial"/>
          <w:sz w:val="20"/>
          <w:szCs w:val="20"/>
        </w:rPr>
        <w:t>difficoltos</w:t>
      </w:r>
      <w:r w:rsidR="00D8093F" w:rsidRPr="003627DF">
        <w:rPr>
          <w:rFonts w:ascii="Arial Narrow" w:hAnsi="Arial Narrow" w:cs="Arial"/>
          <w:sz w:val="20"/>
          <w:szCs w:val="20"/>
        </w:rPr>
        <w:t>o</w:t>
      </w:r>
      <w:proofErr w:type="spellEnd"/>
      <w:r w:rsidR="00BA5A3A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A5A3A" w:rsidRPr="003627DF">
        <w:rPr>
          <w:rFonts w:ascii="Arial Narrow" w:hAnsi="Arial Narrow" w:cs="Arial"/>
          <w:sz w:val="20"/>
          <w:szCs w:val="20"/>
        </w:rPr>
        <w:t>vedersi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onorare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le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parcelle</w:t>
      </w:r>
      <w:proofErr w:type="spellEnd"/>
      <w:r w:rsidR="00190B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0B00">
        <w:rPr>
          <w:rFonts w:ascii="Arial Narrow" w:hAnsi="Arial Narrow" w:cs="Arial"/>
          <w:sz w:val="20"/>
          <w:szCs w:val="20"/>
        </w:rPr>
        <w:t>professionali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, per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questo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r w:rsidR="00190B00">
        <w:rPr>
          <w:rFonts w:ascii="Arial Narrow" w:hAnsi="Arial Narrow" w:cs="Arial"/>
          <w:sz w:val="20"/>
          <w:szCs w:val="20"/>
        </w:rPr>
        <w:t>motive,</w:t>
      </w:r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assieme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al Vostro </w:t>
      </w:r>
      <w:r w:rsidR="00D8093F" w:rsidRPr="003627DF">
        <w:rPr>
          <w:rFonts w:ascii="Arial Narrow" w:hAnsi="Arial Narrow" w:cs="Arial"/>
          <w:sz w:val="20"/>
          <w:szCs w:val="20"/>
        </w:rPr>
        <w:t>O</w:t>
      </w:r>
      <w:r w:rsidRPr="003627DF">
        <w:rPr>
          <w:rFonts w:ascii="Arial Narrow" w:hAnsi="Arial Narrow" w:cs="Arial"/>
          <w:sz w:val="20"/>
          <w:szCs w:val="20"/>
        </w:rPr>
        <w:t>rdine</w:t>
      </w:r>
      <w:r w:rsidR="00190B00">
        <w:rPr>
          <w:rFonts w:ascii="Arial Narrow" w:hAnsi="Arial Narrow" w:cs="Arial"/>
          <w:sz w:val="20"/>
          <w:szCs w:val="20"/>
        </w:rPr>
        <w:t>,</w:t>
      </w:r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abbiamo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deciso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supportar</w:t>
      </w:r>
      <w:r w:rsidR="00D8093F" w:rsidRPr="003627DF">
        <w:rPr>
          <w:rFonts w:ascii="Arial Narrow" w:hAnsi="Arial Narrow" w:cs="Arial"/>
          <w:sz w:val="20"/>
          <w:szCs w:val="20"/>
        </w:rPr>
        <w:t>V</w:t>
      </w:r>
      <w:r w:rsidRPr="003627DF">
        <w:rPr>
          <w:rFonts w:ascii="Arial Narrow" w:hAnsi="Arial Narrow" w:cs="Arial"/>
          <w:sz w:val="20"/>
          <w:szCs w:val="20"/>
        </w:rPr>
        <w:t>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nello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svolgimento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della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professione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offrendoVi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servizio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studiato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dalla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nostra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società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 per il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recupero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crediti</w:t>
      </w:r>
      <w:proofErr w:type="spellEnd"/>
      <w:r w:rsidR="00D8093F" w:rsidRPr="003627DF">
        <w:rPr>
          <w:rFonts w:ascii="Arial Narrow" w:hAnsi="Arial Narrow" w:cs="Arial"/>
          <w:sz w:val="20"/>
          <w:szCs w:val="20"/>
        </w:rPr>
        <w:t xml:space="preserve"> </w:t>
      </w:r>
      <w:r w:rsidR="00190B00">
        <w:rPr>
          <w:rFonts w:ascii="Arial Narrow" w:hAnsi="Arial Narrow" w:cs="Arial"/>
          <w:sz w:val="20"/>
          <w:szCs w:val="20"/>
        </w:rPr>
        <w:t xml:space="preserve">di </w:t>
      </w:r>
      <w:proofErr w:type="spellStart"/>
      <w:r w:rsidR="00190B00">
        <w:rPr>
          <w:rFonts w:ascii="Arial Narrow" w:hAnsi="Arial Narrow" w:cs="Arial"/>
          <w:sz w:val="20"/>
          <w:szCs w:val="20"/>
        </w:rPr>
        <w:t>attività</w:t>
      </w:r>
      <w:proofErr w:type="spellEnd"/>
      <w:r w:rsidR="00190B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0B00">
        <w:rPr>
          <w:rFonts w:ascii="Arial Narrow" w:hAnsi="Arial Narrow" w:cs="Arial"/>
          <w:sz w:val="20"/>
          <w:szCs w:val="20"/>
        </w:rPr>
        <w:t>professionali</w:t>
      </w:r>
      <w:proofErr w:type="spellEnd"/>
      <w:r w:rsidR="00190B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0B00">
        <w:rPr>
          <w:rFonts w:ascii="Arial Narrow" w:hAnsi="Arial Narrow" w:cs="Arial"/>
          <w:sz w:val="20"/>
          <w:szCs w:val="20"/>
        </w:rPr>
        <w:t>svolte</w:t>
      </w:r>
      <w:proofErr w:type="spellEnd"/>
      <w:r w:rsidR="00190B00">
        <w:rPr>
          <w:rFonts w:ascii="Arial Narrow" w:hAnsi="Arial Narrow" w:cs="Arial"/>
          <w:sz w:val="20"/>
          <w:szCs w:val="20"/>
        </w:rPr>
        <w:t xml:space="preserve"> </w:t>
      </w:r>
      <w:r w:rsidR="00D8093F" w:rsidRPr="003627DF">
        <w:rPr>
          <w:rFonts w:ascii="Arial Narrow" w:hAnsi="Arial Narrow" w:cs="Arial"/>
          <w:sz w:val="20"/>
          <w:szCs w:val="20"/>
        </w:rPr>
        <w:t>a</w:t>
      </w:r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condizioni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vantaggiose</w:t>
      </w:r>
      <w:proofErr w:type="spellEnd"/>
      <w:r w:rsidRPr="003627DF">
        <w:rPr>
          <w:rFonts w:ascii="Arial Narrow" w:hAnsi="Arial Narrow" w:cs="Arial"/>
          <w:sz w:val="20"/>
          <w:szCs w:val="20"/>
        </w:rPr>
        <w:t>.</w:t>
      </w:r>
    </w:p>
    <w:p w14:paraId="79A30655" w14:textId="77777777" w:rsidR="0081517B" w:rsidRPr="003627DF" w:rsidRDefault="0081517B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7E36D5DF" w14:textId="77777777" w:rsidR="0081517B" w:rsidRPr="003627DF" w:rsidRDefault="0081517B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 xml:space="preserve">Schema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sintetico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dei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vantaggi</w:t>
      </w:r>
      <w:proofErr w:type="spellEnd"/>
      <w:r w:rsidRPr="003627DF">
        <w:rPr>
          <w:rFonts w:ascii="Arial Narrow" w:hAnsi="Arial Narrow" w:cs="Arial"/>
          <w:sz w:val="20"/>
          <w:szCs w:val="20"/>
        </w:rPr>
        <w:t>:</w:t>
      </w:r>
    </w:p>
    <w:p w14:paraId="18B7DAE7" w14:textId="77777777" w:rsidR="0081517B" w:rsidRPr="003627DF" w:rsidRDefault="0081517B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60559261" w14:textId="2EDD0A61" w:rsidR="0081517B" w:rsidRPr="00190B00" w:rsidRDefault="00D8093F" w:rsidP="00D8093F">
      <w:pPr>
        <w:pStyle w:val="Paragrafoelenco"/>
        <w:ind w:left="1134" w:right="851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90B00">
        <w:rPr>
          <w:rFonts w:ascii="Arial Narrow" w:hAnsi="Arial Narrow" w:cs="Arial"/>
          <w:b/>
          <w:bCs/>
          <w:sz w:val="20"/>
          <w:szCs w:val="20"/>
        </w:rPr>
        <w:t>-</w:t>
      </w:r>
      <w:r w:rsidR="0081517B" w:rsidRPr="00190B00">
        <w:rPr>
          <w:rFonts w:ascii="Arial Narrow" w:hAnsi="Arial Narrow" w:cs="Arial"/>
          <w:b/>
          <w:bCs/>
          <w:sz w:val="20"/>
          <w:szCs w:val="20"/>
        </w:rPr>
        <w:t>Attivazione Pratica:</w:t>
      </w:r>
    </w:p>
    <w:p w14:paraId="4DDD717F" w14:textId="2F67EEEC" w:rsidR="0081517B" w:rsidRPr="003627DF" w:rsidRDefault="0081517B" w:rsidP="00D8093F">
      <w:pPr>
        <w:pStyle w:val="Paragrafoelenco"/>
        <w:ind w:left="1134" w:right="851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 xml:space="preserve">Sull’attivazione abbiamo </w:t>
      </w:r>
      <w:r w:rsidR="00190B00">
        <w:rPr>
          <w:rFonts w:ascii="Arial Narrow" w:hAnsi="Arial Narrow" w:cs="Arial"/>
          <w:sz w:val="20"/>
          <w:szCs w:val="20"/>
        </w:rPr>
        <w:t>deliberato</w:t>
      </w:r>
      <w:r w:rsidRPr="003627DF">
        <w:rPr>
          <w:rFonts w:ascii="Arial Narrow" w:hAnsi="Arial Narrow" w:cs="Arial"/>
          <w:sz w:val="20"/>
          <w:szCs w:val="20"/>
        </w:rPr>
        <w:t xml:space="preserve"> di applicare uno sconto pari al 33,33% più uno sconto del 50%, normalmente infatti la suddetta avrebbe un costo pari a € 150,00 più l’1% del valore della stessa per singola pratica</w:t>
      </w:r>
      <w:r w:rsidR="00190B00">
        <w:rPr>
          <w:rFonts w:ascii="Arial Narrow" w:hAnsi="Arial Narrow" w:cs="Arial"/>
          <w:sz w:val="20"/>
          <w:szCs w:val="20"/>
        </w:rPr>
        <w:t>. C</w:t>
      </w:r>
      <w:r w:rsidR="00E50A52" w:rsidRPr="003627DF">
        <w:rPr>
          <w:rFonts w:ascii="Arial Narrow" w:hAnsi="Arial Narrow" w:cs="Arial"/>
          <w:sz w:val="20"/>
          <w:szCs w:val="20"/>
        </w:rPr>
        <w:t>on questa convenzione invece in accordo con il Vostro</w:t>
      </w:r>
      <w:r w:rsidR="008B061D" w:rsidRPr="003627DF">
        <w:rPr>
          <w:rFonts w:ascii="Arial Narrow" w:hAnsi="Arial Narrow" w:cs="Arial"/>
          <w:sz w:val="20"/>
          <w:szCs w:val="20"/>
        </w:rPr>
        <w:t xml:space="preserve"> Ordine professionale abbiamo con</w:t>
      </w:r>
      <w:r w:rsidR="00E50A52" w:rsidRPr="003627DF">
        <w:rPr>
          <w:rFonts w:ascii="Arial Narrow" w:hAnsi="Arial Narrow" w:cs="Arial"/>
          <w:sz w:val="20"/>
          <w:szCs w:val="20"/>
        </w:rPr>
        <w:t xml:space="preserve">cordato un’attivazione </w:t>
      </w:r>
      <w:r w:rsidR="00190B00">
        <w:rPr>
          <w:rFonts w:ascii="Arial Narrow" w:hAnsi="Arial Narrow" w:cs="Arial"/>
          <w:sz w:val="20"/>
          <w:szCs w:val="20"/>
        </w:rPr>
        <w:t xml:space="preserve">pratica </w:t>
      </w:r>
      <w:r w:rsidR="00E50A52" w:rsidRPr="003627DF">
        <w:rPr>
          <w:rFonts w:ascii="Arial Narrow" w:hAnsi="Arial Narrow" w:cs="Arial"/>
          <w:sz w:val="20"/>
          <w:szCs w:val="20"/>
        </w:rPr>
        <w:t>pari ad € 100,00 più lo 0,5% del valore della stessa; l’attivazione comprende:</w:t>
      </w:r>
    </w:p>
    <w:p w14:paraId="4358024F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Istruttoria</w:t>
      </w:r>
    </w:p>
    <w:p w14:paraId="225D5D21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Studio</w:t>
      </w:r>
    </w:p>
    <w:p w14:paraId="72CA78F4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Registrazione su registro della Questura</w:t>
      </w:r>
    </w:p>
    <w:p w14:paraId="5C8F0ACC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 xml:space="preserve">Stesura e invio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pec</w:t>
      </w:r>
      <w:proofErr w:type="spellEnd"/>
    </w:p>
    <w:p w14:paraId="769E0C26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Contatto telefonico</w:t>
      </w:r>
    </w:p>
    <w:p w14:paraId="2844F80E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 xml:space="preserve">Se </w:t>
      </w:r>
      <w:r w:rsidR="00FC3FA6" w:rsidRPr="003627DF">
        <w:rPr>
          <w:rFonts w:ascii="Arial Narrow" w:hAnsi="Arial Narrow" w:cs="Arial"/>
          <w:sz w:val="20"/>
          <w:szCs w:val="20"/>
        </w:rPr>
        <w:t>necessario contatto</w:t>
      </w:r>
      <w:r w:rsidRPr="003627DF">
        <w:rPr>
          <w:rFonts w:ascii="Arial Narrow" w:hAnsi="Arial Narrow" w:cs="Arial"/>
          <w:sz w:val="20"/>
          <w:szCs w:val="20"/>
        </w:rPr>
        <w:t xml:space="preserve"> domiciliare</w:t>
      </w:r>
    </w:p>
    <w:p w14:paraId="78ECFA70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Accordo saldo e stralcio (in base alle vostre indicazioni)</w:t>
      </w:r>
    </w:p>
    <w:p w14:paraId="36509439" w14:textId="77777777" w:rsidR="00E50A52" w:rsidRPr="003627DF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Accordo rateizzazione (in base alle vostre indicazioni)</w:t>
      </w:r>
    </w:p>
    <w:p w14:paraId="4C531A29" w14:textId="77777777" w:rsidR="00E50A52" w:rsidRPr="00E229F9" w:rsidRDefault="00E50A52" w:rsidP="00D8093F">
      <w:pPr>
        <w:pStyle w:val="Paragrafoelenco"/>
        <w:numPr>
          <w:ilvl w:val="0"/>
          <w:numId w:val="4"/>
        </w:numPr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E229F9">
        <w:rPr>
          <w:rFonts w:ascii="Arial Narrow" w:hAnsi="Arial Narrow" w:cs="Arial"/>
          <w:sz w:val="20"/>
          <w:szCs w:val="20"/>
        </w:rPr>
        <w:t>Controllo periodico dei pagamenti</w:t>
      </w:r>
    </w:p>
    <w:p w14:paraId="2B1F6D5D" w14:textId="4EAC5839" w:rsidR="00E50A52" w:rsidRPr="00E229F9" w:rsidRDefault="00E50A52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r w:rsidRPr="00E229F9">
        <w:rPr>
          <w:rFonts w:ascii="Arial Narrow" w:hAnsi="Arial Narrow" w:cs="Arial"/>
          <w:sz w:val="20"/>
          <w:szCs w:val="20"/>
        </w:rPr>
        <w:t xml:space="preserve">In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caso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esito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negativo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r w:rsidR="00190B00" w:rsidRPr="00E229F9">
        <w:rPr>
          <w:rFonts w:ascii="Arial Narrow" w:hAnsi="Arial Narrow" w:cs="Arial"/>
          <w:sz w:val="20"/>
          <w:szCs w:val="20"/>
        </w:rPr>
        <w:t xml:space="preserve">della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pratica</w:t>
      </w:r>
      <w:proofErr w:type="spellEnd"/>
      <w:r w:rsidR="00190B00" w:rsidRPr="00E229F9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recupero</w:t>
      </w:r>
      <w:proofErr w:type="spellEnd"/>
      <w:r w:rsidR="00190B00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crediti</w:t>
      </w:r>
      <w:proofErr w:type="spellEnd"/>
      <w:r w:rsidR="00190B00" w:rsidRPr="00E229F9">
        <w:rPr>
          <w:rFonts w:ascii="Arial Narrow" w:hAnsi="Arial Narrow" w:cs="Arial"/>
          <w:sz w:val="20"/>
          <w:szCs w:val="20"/>
        </w:rPr>
        <w:t xml:space="preserve"> </w:t>
      </w:r>
      <w:r w:rsidRPr="00E229F9">
        <w:rPr>
          <w:rFonts w:ascii="Arial Narrow" w:hAnsi="Arial Narrow" w:cs="Arial"/>
          <w:sz w:val="20"/>
          <w:szCs w:val="20"/>
        </w:rPr>
        <w:t xml:space="preserve">in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fase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stragiudiziale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mettiamo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vostra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disposizione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il nostro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supporto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legale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per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stesura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e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Precetti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, dove </w:t>
      </w:r>
      <w:proofErr w:type="spellStart"/>
      <w:r w:rsidR="00D8093F" w:rsidRPr="00E229F9">
        <w:rPr>
          <w:rFonts w:ascii="Arial Narrow" w:hAnsi="Arial Narrow" w:cs="Arial"/>
          <w:sz w:val="20"/>
          <w:szCs w:val="20"/>
        </w:rPr>
        <w:t>V</w:t>
      </w:r>
      <w:r w:rsidRPr="00E229F9">
        <w:rPr>
          <w:rFonts w:ascii="Arial Narrow" w:hAnsi="Arial Narrow" w:cs="Arial"/>
          <w:sz w:val="20"/>
          <w:szCs w:val="20"/>
        </w:rPr>
        <w:t>oi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andrete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ad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anticipare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solo ed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esclusivamente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E229F9">
        <w:rPr>
          <w:rFonts w:ascii="Arial Narrow" w:hAnsi="Arial Narrow" w:cs="Arial"/>
          <w:sz w:val="20"/>
          <w:szCs w:val="20"/>
        </w:rPr>
        <w:t>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costi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per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Contributi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Unificati</w:t>
      </w:r>
      <w:proofErr w:type="spellEnd"/>
      <w:r w:rsidRPr="00E229F9">
        <w:rPr>
          <w:rFonts w:ascii="Arial Narrow" w:hAnsi="Arial Narrow" w:cs="Arial"/>
          <w:sz w:val="20"/>
          <w:szCs w:val="20"/>
        </w:rPr>
        <w:t>, Mar</w:t>
      </w:r>
      <w:r w:rsidR="00BA5A3A" w:rsidRPr="00E229F9">
        <w:rPr>
          <w:rFonts w:ascii="Arial Narrow" w:hAnsi="Arial Narrow" w:cs="Arial"/>
          <w:sz w:val="20"/>
          <w:szCs w:val="20"/>
        </w:rPr>
        <w:t xml:space="preserve">che da Bollo e </w:t>
      </w:r>
      <w:proofErr w:type="spellStart"/>
      <w:r w:rsidR="00BA5A3A" w:rsidRPr="00E229F9">
        <w:rPr>
          <w:rFonts w:ascii="Arial Narrow" w:hAnsi="Arial Narrow" w:cs="Arial"/>
          <w:sz w:val="20"/>
          <w:szCs w:val="20"/>
        </w:rPr>
        <w:t>costi</w:t>
      </w:r>
      <w:proofErr w:type="spellEnd"/>
      <w:r w:rsidR="00BA5A3A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A5A3A" w:rsidRPr="00E229F9">
        <w:rPr>
          <w:rFonts w:ascii="Arial Narrow" w:hAnsi="Arial Narrow" w:cs="Arial"/>
          <w:sz w:val="20"/>
          <w:szCs w:val="20"/>
        </w:rPr>
        <w:t>vivi</w:t>
      </w:r>
      <w:proofErr w:type="spellEnd"/>
      <w:r w:rsidR="00BA5A3A" w:rsidRPr="00E229F9">
        <w:rPr>
          <w:rFonts w:ascii="Arial Narrow" w:hAnsi="Arial Narrow" w:cs="Arial"/>
          <w:sz w:val="20"/>
          <w:szCs w:val="20"/>
        </w:rPr>
        <w:t xml:space="preserve"> per </w:t>
      </w:r>
      <w:proofErr w:type="spellStart"/>
      <w:r w:rsidR="00BA5A3A" w:rsidRPr="00E229F9">
        <w:rPr>
          <w:rFonts w:ascii="Arial Narrow" w:hAnsi="Arial Narrow" w:cs="Arial"/>
          <w:sz w:val="20"/>
          <w:szCs w:val="20"/>
        </w:rPr>
        <w:t>p</w:t>
      </w:r>
      <w:r w:rsidR="008B061D" w:rsidRPr="00E229F9">
        <w:rPr>
          <w:rFonts w:ascii="Arial Narrow" w:hAnsi="Arial Narrow" w:cs="Arial"/>
          <w:sz w:val="20"/>
          <w:szCs w:val="20"/>
        </w:rPr>
        <w:t>o</w:t>
      </w:r>
      <w:r w:rsidR="00BA5A3A" w:rsidRPr="00E229F9">
        <w:rPr>
          <w:rFonts w:ascii="Arial Narrow" w:hAnsi="Arial Narrow" w:cs="Arial"/>
          <w:sz w:val="20"/>
          <w:szCs w:val="20"/>
        </w:rPr>
        <w:t>r</w:t>
      </w:r>
      <w:r w:rsidR="008B061D" w:rsidRPr="00E229F9">
        <w:rPr>
          <w:rFonts w:ascii="Arial Narrow" w:hAnsi="Arial Narrow" w:cs="Arial"/>
          <w:sz w:val="20"/>
          <w:szCs w:val="20"/>
        </w:rPr>
        <w:t>tare</w:t>
      </w:r>
      <w:proofErr w:type="spellEnd"/>
      <w:r w:rsidR="008B061D" w:rsidRPr="00E229F9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8B061D" w:rsidRPr="00E229F9">
        <w:rPr>
          <w:rFonts w:ascii="Arial Narrow" w:hAnsi="Arial Narrow" w:cs="Arial"/>
          <w:sz w:val="20"/>
          <w:szCs w:val="20"/>
        </w:rPr>
        <w:t>risoluzione</w:t>
      </w:r>
      <w:proofErr w:type="spellEnd"/>
      <w:r w:rsidR="008B061D" w:rsidRPr="00E229F9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="008B061D" w:rsidRPr="00E229F9">
        <w:rPr>
          <w:rFonts w:ascii="Arial Narrow" w:hAnsi="Arial Narrow" w:cs="Arial"/>
          <w:sz w:val="20"/>
          <w:szCs w:val="20"/>
        </w:rPr>
        <w:t>pratica</w:t>
      </w:r>
      <w:proofErr w:type="spellEnd"/>
      <w:r w:rsidRPr="00E229F9">
        <w:rPr>
          <w:rFonts w:ascii="Arial Narrow" w:hAnsi="Arial Narrow" w:cs="Arial"/>
          <w:sz w:val="20"/>
          <w:szCs w:val="20"/>
        </w:rPr>
        <w:t>.</w:t>
      </w:r>
    </w:p>
    <w:p w14:paraId="6FB353C9" w14:textId="77777777" w:rsidR="00E50A52" w:rsidRPr="00E229F9" w:rsidRDefault="00E50A52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4DA23F67" w14:textId="5E4D8DF1" w:rsidR="003B296D" w:rsidRPr="00E229F9" w:rsidRDefault="00FC3FA6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E229F9">
        <w:rPr>
          <w:rFonts w:ascii="Arial Narrow" w:hAnsi="Arial Narrow" w:cs="Arial"/>
          <w:sz w:val="20"/>
          <w:szCs w:val="20"/>
        </w:rPr>
        <w:t>Inoltre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grazie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alla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presente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convenzione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abbiamo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raggiunto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accordo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con il Vostro </w:t>
      </w:r>
      <w:r w:rsidR="00D8093F" w:rsidRPr="00E229F9">
        <w:rPr>
          <w:rFonts w:ascii="Arial Narrow" w:hAnsi="Arial Narrow" w:cs="Arial"/>
          <w:sz w:val="20"/>
          <w:szCs w:val="20"/>
        </w:rPr>
        <w:t>O</w:t>
      </w:r>
      <w:r w:rsidRPr="00E229F9">
        <w:rPr>
          <w:rFonts w:ascii="Arial Narrow" w:hAnsi="Arial Narrow" w:cs="Arial"/>
          <w:sz w:val="20"/>
          <w:szCs w:val="20"/>
        </w:rPr>
        <w:t xml:space="preserve">rdine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estremamente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vantaggioso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per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V</w:t>
      </w:r>
      <w:r w:rsidRPr="00E229F9">
        <w:rPr>
          <w:rFonts w:ascii="Arial Narrow" w:hAnsi="Arial Narrow" w:cs="Arial"/>
          <w:sz w:val="20"/>
          <w:szCs w:val="20"/>
        </w:rPr>
        <w:t>oi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nel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caso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in cui per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adire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a</w:t>
      </w:r>
      <w:r w:rsidR="00190B00" w:rsidRPr="00E229F9">
        <w:rPr>
          <w:rFonts w:ascii="Arial Narrow" w:hAnsi="Arial Narrow" w:cs="Arial"/>
          <w:sz w:val="20"/>
          <w:szCs w:val="20"/>
        </w:rPr>
        <w:t>lla</w:t>
      </w:r>
      <w:proofErr w:type="spellEnd"/>
      <w:r w:rsidR="00190B00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0B00" w:rsidRPr="00E229F9">
        <w:rPr>
          <w:rFonts w:ascii="Arial Narrow" w:hAnsi="Arial Narrow" w:cs="Arial"/>
          <w:sz w:val="20"/>
          <w:szCs w:val="20"/>
        </w:rPr>
        <w:t>fase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legale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ci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sia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necessità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del visto di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conformità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sulle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vostre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parcelle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l’</w:t>
      </w:r>
      <w:r w:rsidR="00D8093F" w:rsidRPr="00E229F9">
        <w:rPr>
          <w:rFonts w:ascii="Arial Narrow" w:hAnsi="Arial Narrow" w:cs="Arial"/>
          <w:sz w:val="20"/>
          <w:szCs w:val="20"/>
        </w:rPr>
        <w:t>O</w:t>
      </w:r>
      <w:r w:rsidRPr="00E229F9">
        <w:rPr>
          <w:rFonts w:ascii="Arial Narrow" w:hAnsi="Arial Narrow" w:cs="Arial"/>
          <w:sz w:val="20"/>
          <w:szCs w:val="20"/>
        </w:rPr>
        <w:t>rdine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è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disposto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congelare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il 70% del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suddetto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costo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seguito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indagine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finanziaria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sul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debitore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, se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infatti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il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sogetto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debitore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risulterà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solvibile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le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spettanze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dell’</w:t>
      </w:r>
      <w:r w:rsidR="003627DF" w:rsidRPr="00E229F9">
        <w:rPr>
          <w:rFonts w:ascii="Arial Narrow" w:hAnsi="Arial Narrow" w:cs="Arial"/>
          <w:sz w:val="20"/>
          <w:szCs w:val="20"/>
        </w:rPr>
        <w:t>O</w:t>
      </w:r>
      <w:r w:rsidRPr="00E229F9">
        <w:rPr>
          <w:rFonts w:ascii="Arial Narrow" w:hAnsi="Arial Narrow" w:cs="Arial"/>
          <w:sz w:val="20"/>
          <w:szCs w:val="20"/>
        </w:rPr>
        <w:t>rdine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saranno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29F9">
        <w:rPr>
          <w:rFonts w:ascii="Arial Narrow" w:hAnsi="Arial Narrow" w:cs="Arial"/>
          <w:sz w:val="20"/>
          <w:szCs w:val="20"/>
        </w:rPr>
        <w:t>saldate</w:t>
      </w:r>
      <w:proofErr w:type="spellEnd"/>
      <w:r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nel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momento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in cui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recupereremo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effettivamente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il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credito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, se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invece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il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debitore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non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risulterà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solvibile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il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suddetto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accordo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non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troverà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296D" w:rsidRPr="00E229F9">
        <w:rPr>
          <w:rFonts w:ascii="Arial Narrow" w:hAnsi="Arial Narrow" w:cs="Arial"/>
          <w:sz w:val="20"/>
          <w:szCs w:val="20"/>
        </w:rPr>
        <w:t>accoglimento</w:t>
      </w:r>
      <w:proofErr w:type="spellEnd"/>
      <w:r w:rsidR="003B296D" w:rsidRPr="00E229F9">
        <w:rPr>
          <w:rFonts w:ascii="Arial Narrow" w:hAnsi="Arial Narrow" w:cs="Arial"/>
          <w:sz w:val="20"/>
          <w:szCs w:val="20"/>
        </w:rPr>
        <w:t>.</w:t>
      </w:r>
    </w:p>
    <w:p w14:paraId="64673625" w14:textId="77777777" w:rsidR="003B296D" w:rsidRPr="003627DF" w:rsidRDefault="003B296D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66952093" w14:textId="293A9DDC" w:rsidR="003B296D" w:rsidRPr="00E229F9" w:rsidRDefault="00D8093F" w:rsidP="00E83983">
      <w:pPr>
        <w:pStyle w:val="Paragrafoelenco"/>
        <w:spacing w:line="240" w:lineRule="auto"/>
        <w:ind w:left="1134" w:right="851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229F9">
        <w:rPr>
          <w:rFonts w:ascii="Arial Narrow" w:hAnsi="Arial Narrow" w:cs="Arial"/>
          <w:b/>
          <w:bCs/>
          <w:sz w:val="20"/>
          <w:szCs w:val="20"/>
        </w:rPr>
        <w:t>-</w:t>
      </w:r>
      <w:r w:rsidR="00E229F9" w:rsidRPr="00E229F9">
        <w:rPr>
          <w:rFonts w:ascii="Arial Narrow" w:hAnsi="Arial Narrow" w:cs="Arial"/>
          <w:b/>
          <w:bCs/>
          <w:sz w:val="20"/>
          <w:szCs w:val="20"/>
        </w:rPr>
        <w:t>Le nostre parcelle</w:t>
      </w:r>
      <w:r w:rsidR="00190B00" w:rsidRPr="00E229F9">
        <w:rPr>
          <w:rFonts w:ascii="Arial Narrow" w:hAnsi="Arial Narrow" w:cs="Arial"/>
          <w:b/>
          <w:bCs/>
          <w:sz w:val="20"/>
          <w:szCs w:val="20"/>
        </w:rPr>
        <w:t>.</w:t>
      </w:r>
    </w:p>
    <w:p w14:paraId="5F8D0B4A" w14:textId="6A6DE25D" w:rsidR="003B296D" w:rsidRPr="00E229F9" w:rsidRDefault="003B296D" w:rsidP="00E229F9">
      <w:pPr>
        <w:pStyle w:val="Paragrafoelenco"/>
        <w:spacing w:line="240" w:lineRule="auto"/>
        <w:ind w:left="1134" w:right="851"/>
        <w:jc w:val="both"/>
        <w:rPr>
          <w:rFonts w:ascii="Arial Narrow" w:hAnsi="Arial Narrow" w:cs="Arial"/>
          <w:sz w:val="20"/>
          <w:szCs w:val="20"/>
        </w:rPr>
      </w:pPr>
      <w:r w:rsidRPr="00E229F9">
        <w:rPr>
          <w:rFonts w:ascii="Arial Narrow" w:hAnsi="Arial Narrow" w:cs="Arial"/>
          <w:sz w:val="20"/>
          <w:szCs w:val="20"/>
        </w:rPr>
        <w:t>Teniamo a precisare che le nostre parcelle sono dovute solo ed esclusivamente in SBF (salvo buon fine) inoltre anche su queste vi abbiamo riservato un trattamento particolare</w:t>
      </w:r>
      <w:r w:rsidR="00E229F9">
        <w:rPr>
          <w:rFonts w:ascii="Arial Narrow" w:hAnsi="Arial Narrow" w:cs="Arial"/>
          <w:sz w:val="20"/>
          <w:szCs w:val="20"/>
        </w:rPr>
        <w:t>:</w:t>
      </w:r>
    </w:p>
    <w:p w14:paraId="50526AFF" w14:textId="5F05E2F8" w:rsidR="00E229F9" w:rsidRPr="00E229F9" w:rsidRDefault="00E229F9" w:rsidP="00E229F9">
      <w:pPr>
        <w:pStyle w:val="Paragrafoelenco"/>
        <w:numPr>
          <w:ilvl w:val="0"/>
          <w:numId w:val="5"/>
        </w:numPr>
        <w:spacing w:line="240" w:lineRule="auto"/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E229F9">
        <w:rPr>
          <w:rFonts w:ascii="Arial Narrow" w:hAnsi="Arial Narrow" w:cs="Arial"/>
          <w:sz w:val="20"/>
          <w:szCs w:val="20"/>
        </w:rPr>
        <w:t>Per crediti fino a € 75.000,00 la nostra parcella, dovuta dal professionista sarà pari al 15% della sorte capitale, il resto verrà addebitato direttamente al debitore</w:t>
      </w:r>
    </w:p>
    <w:p w14:paraId="04DFAA9B" w14:textId="52BA6820" w:rsidR="00E229F9" w:rsidRPr="00E229F9" w:rsidRDefault="00E229F9" w:rsidP="00E229F9">
      <w:pPr>
        <w:pStyle w:val="Paragrafoelenco"/>
        <w:numPr>
          <w:ilvl w:val="0"/>
          <w:numId w:val="5"/>
        </w:numPr>
        <w:spacing w:line="240" w:lineRule="auto"/>
        <w:ind w:left="1134" w:right="851" w:firstLine="0"/>
        <w:jc w:val="both"/>
        <w:rPr>
          <w:rFonts w:ascii="Arial Narrow" w:hAnsi="Arial Narrow" w:cs="Arial"/>
          <w:sz w:val="20"/>
          <w:szCs w:val="20"/>
        </w:rPr>
      </w:pPr>
      <w:r w:rsidRPr="00E229F9">
        <w:rPr>
          <w:rFonts w:ascii="Arial Narrow" w:hAnsi="Arial Narrow" w:cs="Arial"/>
          <w:sz w:val="20"/>
          <w:szCs w:val="20"/>
        </w:rPr>
        <w:t>Per crediti superiori a €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229F9">
        <w:rPr>
          <w:rFonts w:ascii="Arial Narrow" w:hAnsi="Arial Narrow" w:cs="Arial"/>
          <w:sz w:val="20"/>
          <w:szCs w:val="20"/>
        </w:rPr>
        <w:t>75.000,00 la nostra parcella, dovuta dal professionista sarà pari al 12% della sorte capitale, il resto verrà addebitato direttamente al debitore</w:t>
      </w:r>
    </w:p>
    <w:p w14:paraId="40F6FCC2" w14:textId="0E3ED931" w:rsidR="00BA5A3A" w:rsidRPr="003627DF" w:rsidRDefault="008B061D" w:rsidP="00E83983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3627DF">
        <w:rPr>
          <w:rFonts w:ascii="Arial Narrow" w:hAnsi="Arial Narrow" w:cs="Arial"/>
          <w:sz w:val="20"/>
          <w:szCs w:val="20"/>
        </w:rPr>
        <w:t>Sperando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esser</w:t>
      </w:r>
      <w:r w:rsidR="00E83983">
        <w:rPr>
          <w:rFonts w:ascii="Arial Narrow" w:hAnsi="Arial Narrow" w:cs="Arial"/>
          <w:sz w:val="20"/>
          <w:szCs w:val="20"/>
        </w:rPr>
        <w:t>v</w:t>
      </w:r>
      <w:r w:rsidRPr="003627DF">
        <w:rPr>
          <w:rFonts w:ascii="Arial Narrow" w:hAnsi="Arial Narrow" w:cs="Arial"/>
          <w:sz w:val="20"/>
          <w:szCs w:val="20"/>
        </w:rPr>
        <w:t>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vero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e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concreto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supporto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inviamo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8093F" w:rsidRPr="003627DF">
        <w:rPr>
          <w:rFonts w:ascii="Arial Narrow" w:hAnsi="Arial Narrow" w:cs="Arial"/>
          <w:sz w:val="20"/>
          <w:szCs w:val="20"/>
        </w:rPr>
        <w:t>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nostri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più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cordiali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e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distinti</w:t>
      </w:r>
      <w:proofErr w:type="spellEnd"/>
      <w:r w:rsidRPr="003627D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627DF">
        <w:rPr>
          <w:rFonts w:ascii="Arial Narrow" w:hAnsi="Arial Narrow" w:cs="Arial"/>
          <w:sz w:val="20"/>
          <w:szCs w:val="20"/>
        </w:rPr>
        <w:t>saluti</w:t>
      </w:r>
      <w:proofErr w:type="spellEnd"/>
      <w:r w:rsidRPr="003627DF">
        <w:rPr>
          <w:rFonts w:ascii="Arial Narrow" w:hAnsi="Arial Narrow" w:cs="Arial"/>
          <w:sz w:val="20"/>
          <w:szCs w:val="20"/>
        </w:rPr>
        <w:t>.</w:t>
      </w:r>
    </w:p>
    <w:p w14:paraId="784338FE" w14:textId="453C31E3" w:rsidR="00BA5A3A" w:rsidRPr="003627DF" w:rsidRDefault="00BA5A3A" w:rsidP="00D8093F">
      <w:pPr>
        <w:ind w:left="1134" w:right="851"/>
        <w:jc w:val="right"/>
        <w:rPr>
          <w:rFonts w:ascii="Arial Narrow" w:hAnsi="Arial Narrow" w:cs="Arial"/>
          <w:sz w:val="20"/>
          <w:szCs w:val="20"/>
        </w:rPr>
      </w:pPr>
      <w:r w:rsidRPr="003627DF">
        <w:rPr>
          <w:rFonts w:ascii="Arial Narrow" w:hAnsi="Arial Narrow" w:cs="Arial"/>
          <w:sz w:val="20"/>
          <w:szCs w:val="20"/>
        </w:rPr>
        <w:t>Desk Research</w:t>
      </w:r>
    </w:p>
    <w:p w14:paraId="45EE5C30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3627DF">
        <w:rPr>
          <w:rFonts w:ascii="Arial Narrow" w:hAnsi="Arial Narrow" w:cs="Arial"/>
          <w:sz w:val="20"/>
          <w:szCs w:val="20"/>
        </w:rPr>
        <w:t>Contatti</w:t>
      </w:r>
      <w:proofErr w:type="spellEnd"/>
      <w:r w:rsidRPr="003627DF">
        <w:rPr>
          <w:rFonts w:ascii="Arial Narrow" w:hAnsi="Arial Narrow" w:cs="Arial"/>
          <w:sz w:val="20"/>
          <w:szCs w:val="20"/>
        </w:rPr>
        <w:t>:</w:t>
      </w:r>
    </w:p>
    <w:p w14:paraId="64537746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20"/>
          <w:szCs w:val="20"/>
        </w:rPr>
      </w:pPr>
    </w:p>
    <w:p w14:paraId="7113B076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18"/>
          <w:szCs w:val="18"/>
        </w:rPr>
      </w:pPr>
      <w:r w:rsidRPr="003627DF">
        <w:rPr>
          <w:rFonts w:ascii="Arial Narrow" w:hAnsi="Arial Narrow" w:cs="Arial"/>
          <w:sz w:val="18"/>
          <w:szCs w:val="18"/>
        </w:rPr>
        <w:t>Cell 3289256392</w:t>
      </w:r>
    </w:p>
    <w:p w14:paraId="1B659E9F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18"/>
          <w:szCs w:val="18"/>
        </w:rPr>
      </w:pPr>
      <w:r w:rsidRPr="003627DF">
        <w:rPr>
          <w:rFonts w:ascii="Arial Narrow" w:hAnsi="Arial Narrow" w:cs="Arial"/>
          <w:sz w:val="18"/>
          <w:szCs w:val="18"/>
        </w:rPr>
        <w:t>Tel: 0961/724550</w:t>
      </w:r>
    </w:p>
    <w:p w14:paraId="24830810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18"/>
          <w:szCs w:val="18"/>
        </w:rPr>
      </w:pPr>
      <w:r w:rsidRPr="003627DF">
        <w:rPr>
          <w:rFonts w:ascii="Arial Narrow" w:hAnsi="Arial Narrow" w:cs="Arial"/>
          <w:sz w:val="18"/>
          <w:szCs w:val="18"/>
        </w:rPr>
        <w:t xml:space="preserve">Mail: </w:t>
      </w:r>
      <w:hyperlink r:id="rId7" w:history="1">
        <w:r w:rsidRPr="003627DF">
          <w:rPr>
            <w:rStyle w:val="Collegamentoipertestuale"/>
            <w:rFonts w:ascii="Arial Narrow" w:hAnsi="Arial Narrow" w:cs="Arial"/>
            <w:sz w:val="18"/>
            <w:szCs w:val="18"/>
          </w:rPr>
          <w:t>info@deskresearch.it</w:t>
        </w:r>
      </w:hyperlink>
    </w:p>
    <w:p w14:paraId="51D92088" w14:textId="77777777" w:rsidR="00BA5A3A" w:rsidRPr="003627DF" w:rsidRDefault="00BA5A3A" w:rsidP="00D8093F">
      <w:pPr>
        <w:ind w:left="1134" w:right="851"/>
        <w:jc w:val="both"/>
        <w:rPr>
          <w:rFonts w:ascii="Arial Narrow" w:hAnsi="Arial Narrow" w:cs="Arial"/>
          <w:sz w:val="18"/>
          <w:szCs w:val="18"/>
        </w:rPr>
      </w:pPr>
      <w:proofErr w:type="spellStart"/>
      <w:r w:rsidRPr="003627DF">
        <w:rPr>
          <w:rFonts w:ascii="Arial Narrow" w:hAnsi="Arial Narrow" w:cs="Arial"/>
          <w:sz w:val="18"/>
          <w:szCs w:val="18"/>
        </w:rPr>
        <w:t>Sito</w:t>
      </w:r>
      <w:proofErr w:type="spellEnd"/>
      <w:r w:rsidRPr="003627DF">
        <w:rPr>
          <w:rFonts w:ascii="Arial Narrow" w:hAnsi="Arial Narrow" w:cs="Arial"/>
          <w:sz w:val="18"/>
          <w:szCs w:val="18"/>
        </w:rPr>
        <w:t xml:space="preserve">: </w:t>
      </w:r>
      <w:hyperlink r:id="rId8" w:history="1">
        <w:r w:rsidRPr="003627DF">
          <w:rPr>
            <w:rStyle w:val="Collegamentoipertestuale"/>
            <w:rFonts w:ascii="Arial Narrow" w:hAnsi="Arial Narrow" w:cs="Arial"/>
            <w:sz w:val="18"/>
            <w:szCs w:val="18"/>
          </w:rPr>
          <w:t>www.deskresearch.it</w:t>
        </w:r>
      </w:hyperlink>
    </w:p>
    <w:p w14:paraId="1B4F48E2" w14:textId="54396479" w:rsidR="00C035F9" w:rsidRPr="00D8093F" w:rsidRDefault="00BA5A3A" w:rsidP="00D8093F">
      <w:pPr>
        <w:ind w:left="1134" w:right="851"/>
        <w:jc w:val="both"/>
        <w:rPr>
          <w:rFonts w:ascii="Arial Narrow" w:hAnsi="Arial Narrow" w:cs="Arial"/>
        </w:rPr>
      </w:pPr>
      <w:r w:rsidRPr="003627DF">
        <w:rPr>
          <w:rFonts w:ascii="Arial Narrow" w:hAnsi="Arial Narrow" w:cs="Arial"/>
          <w:sz w:val="18"/>
          <w:szCs w:val="18"/>
        </w:rPr>
        <w:t xml:space="preserve">Facebook: desk research </w:t>
      </w:r>
      <w:proofErr w:type="spellStart"/>
      <w:r w:rsidRPr="003627DF">
        <w:rPr>
          <w:rFonts w:ascii="Arial Narrow" w:hAnsi="Arial Narrow" w:cs="Arial"/>
          <w:sz w:val="18"/>
          <w:szCs w:val="18"/>
        </w:rPr>
        <w:t>recupero</w:t>
      </w:r>
      <w:proofErr w:type="spellEnd"/>
      <w:r w:rsidRPr="003627DF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3627DF">
        <w:rPr>
          <w:rFonts w:ascii="Arial Narrow" w:hAnsi="Arial Narrow" w:cs="Arial"/>
          <w:sz w:val="18"/>
          <w:szCs w:val="18"/>
        </w:rPr>
        <w:t>crediti</w:t>
      </w:r>
      <w:proofErr w:type="spellEnd"/>
      <w:r w:rsidRPr="003627DF">
        <w:rPr>
          <w:rFonts w:ascii="Arial Narrow" w:hAnsi="Arial Narrow" w:cs="Arial"/>
          <w:sz w:val="18"/>
          <w:szCs w:val="18"/>
        </w:rPr>
        <w:t xml:space="preserve"> art 115 TULPS</w:t>
      </w:r>
    </w:p>
    <w:sectPr w:rsidR="00C035F9" w:rsidRPr="00D8093F" w:rsidSect="008B1196">
      <w:headerReference w:type="default" r:id="rId9"/>
      <w:footerReference w:type="default" r:id="rId10"/>
      <w:pgSz w:w="11906" w:h="16838"/>
      <w:pgMar w:top="1822" w:right="707" w:bottom="1134" w:left="142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4DFD" w14:textId="77777777" w:rsidR="003C21C7" w:rsidRDefault="003C21C7" w:rsidP="00BB03FF">
      <w:r>
        <w:separator/>
      </w:r>
    </w:p>
  </w:endnote>
  <w:endnote w:type="continuationSeparator" w:id="0">
    <w:p w14:paraId="4FB3141B" w14:textId="77777777" w:rsidR="003C21C7" w:rsidRDefault="003C21C7" w:rsidP="00BB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E6E9" w14:textId="77777777" w:rsidR="00BB03FF" w:rsidRDefault="00495118" w:rsidP="00D8093F">
    <w:pPr>
      <w:pStyle w:val="Pidipagina"/>
      <w:ind w:left="993" w:right="709"/>
      <w:jc w:val="center"/>
    </w:pPr>
    <w:r>
      <w:rPr>
        <w:noProof/>
        <w:lang w:eastAsia="it-IT"/>
      </w:rPr>
      <w:drawing>
        <wp:inline distT="0" distB="0" distL="0" distR="0" wp14:anchorId="1CA76C49" wp14:editId="5DF1F99F">
          <wp:extent cx="7019925" cy="590550"/>
          <wp:effectExtent l="0" t="0" r="0" b="0"/>
          <wp:docPr id="7" name="Immagine 7" descr="New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6245" w14:textId="77777777" w:rsidR="003C21C7" w:rsidRDefault="003C21C7" w:rsidP="00BB03FF">
      <w:r>
        <w:separator/>
      </w:r>
    </w:p>
  </w:footnote>
  <w:footnote w:type="continuationSeparator" w:id="0">
    <w:p w14:paraId="6CB37ED8" w14:textId="77777777" w:rsidR="003C21C7" w:rsidRDefault="003C21C7" w:rsidP="00BB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4E98" w14:textId="77777777" w:rsidR="00BB03FF" w:rsidRDefault="00BB03FF" w:rsidP="00D8093F">
    <w:pPr>
      <w:pStyle w:val="Intestazione"/>
      <w:ind w:left="1134" w:right="851"/>
      <w:jc w:val="both"/>
    </w:pPr>
    <w:r>
      <w:rPr>
        <w:noProof/>
        <w:lang w:eastAsia="it-IT"/>
      </w:rPr>
      <w:drawing>
        <wp:inline distT="0" distB="0" distL="0" distR="0" wp14:anchorId="021275EA" wp14:editId="32F0B59E">
          <wp:extent cx="5066414" cy="886280"/>
          <wp:effectExtent l="0" t="0" r="127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414" cy="88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5AD"/>
    <w:multiLevelType w:val="hybridMultilevel"/>
    <w:tmpl w:val="6178D6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59D7"/>
    <w:multiLevelType w:val="hybridMultilevel"/>
    <w:tmpl w:val="417C7F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200E2"/>
    <w:multiLevelType w:val="hybridMultilevel"/>
    <w:tmpl w:val="1B585FC8"/>
    <w:lvl w:ilvl="0" w:tplc="A18C0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43E3E"/>
    <w:multiLevelType w:val="hybridMultilevel"/>
    <w:tmpl w:val="43600522"/>
    <w:lvl w:ilvl="0" w:tplc="C66E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26EE2"/>
    <w:multiLevelType w:val="hybridMultilevel"/>
    <w:tmpl w:val="9B3CFA6E"/>
    <w:lvl w:ilvl="0" w:tplc="57861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F"/>
    <w:rsid w:val="00190B00"/>
    <w:rsid w:val="00194DAD"/>
    <w:rsid w:val="001E2B3E"/>
    <w:rsid w:val="00316C6F"/>
    <w:rsid w:val="0033143F"/>
    <w:rsid w:val="003627DF"/>
    <w:rsid w:val="003B296D"/>
    <w:rsid w:val="003C21C7"/>
    <w:rsid w:val="003F3B70"/>
    <w:rsid w:val="00412818"/>
    <w:rsid w:val="00495118"/>
    <w:rsid w:val="005B5C47"/>
    <w:rsid w:val="005E3A0D"/>
    <w:rsid w:val="005E5B10"/>
    <w:rsid w:val="006669A4"/>
    <w:rsid w:val="00781A39"/>
    <w:rsid w:val="007E32E9"/>
    <w:rsid w:val="0081517B"/>
    <w:rsid w:val="00826237"/>
    <w:rsid w:val="0083081F"/>
    <w:rsid w:val="008A51CC"/>
    <w:rsid w:val="008B061D"/>
    <w:rsid w:val="008B1196"/>
    <w:rsid w:val="008D230F"/>
    <w:rsid w:val="008E3F25"/>
    <w:rsid w:val="00932D7C"/>
    <w:rsid w:val="00950AD6"/>
    <w:rsid w:val="00952695"/>
    <w:rsid w:val="0096392F"/>
    <w:rsid w:val="00995EA6"/>
    <w:rsid w:val="00A06831"/>
    <w:rsid w:val="00A26EDD"/>
    <w:rsid w:val="00A45279"/>
    <w:rsid w:val="00A60687"/>
    <w:rsid w:val="00A7652C"/>
    <w:rsid w:val="00AC4472"/>
    <w:rsid w:val="00B05BA7"/>
    <w:rsid w:val="00B77B35"/>
    <w:rsid w:val="00B847F2"/>
    <w:rsid w:val="00BA5A3A"/>
    <w:rsid w:val="00BB03FF"/>
    <w:rsid w:val="00BD68DA"/>
    <w:rsid w:val="00C035F9"/>
    <w:rsid w:val="00C3405A"/>
    <w:rsid w:val="00C6477E"/>
    <w:rsid w:val="00CC7B01"/>
    <w:rsid w:val="00D04D48"/>
    <w:rsid w:val="00D11978"/>
    <w:rsid w:val="00D2215E"/>
    <w:rsid w:val="00D8093F"/>
    <w:rsid w:val="00DB0F78"/>
    <w:rsid w:val="00DE3882"/>
    <w:rsid w:val="00E06258"/>
    <w:rsid w:val="00E229F9"/>
    <w:rsid w:val="00E50A52"/>
    <w:rsid w:val="00E52526"/>
    <w:rsid w:val="00E83983"/>
    <w:rsid w:val="00E96082"/>
    <w:rsid w:val="00EC33ED"/>
    <w:rsid w:val="00EF7731"/>
    <w:rsid w:val="00FA4D9E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25B3"/>
  <w15:docId w15:val="{3C028EF0-0413-4BCA-A64F-F096FBD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1CC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3FF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3FF"/>
  </w:style>
  <w:style w:type="paragraph" w:styleId="Pidipagina">
    <w:name w:val="footer"/>
    <w:basedOn w:val="Normale"/>
    <w:link w:val="PidipaginaCarattere"/>
    <w:uiPriority w:val="99"/>
    <w:unhideWhenUsed/>
    <w:rsid w:val="00BB03FF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3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C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3882"/>
    <w:pPr>
      <w:spacing w:after="200" w:line="276" w:lineRule="auto"/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A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resear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skresearch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ordine architetti Catanzaro</cp:lastModifiedBy>
  <cp:revision>2</cp:revision>
  <cp:lastPrinted>2021-01-21T17:14:00Z</cp:lastPrinted>
  <dcterms:created xsi:type="dcterms:W3CDTF">2021-02-03T10:58:00Z</dcterms:created>
  <dcterms:modified xsi:type="dcterms:W3CDTF">2021-02-03T10:58:00Z</dcterms:modified>
</cp:coreProperties>
</file>